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F84" w:rsidRDefault="00D56F84" w:rsidP="004E17F0">
      <w:pPr>
        <w:autoSpaceDE w:val="0"/>
        <w:autoSpaceDN w:val="0"/>
        <w:adjustRightInd w:val="0"/>
        <w:spacing w:after="0" w:line="240" w:lineRule="auto"/>
        <w:jc w:val="center"/>
        <w:rPr>
          <w:rFonts w:ascii="Calibri,Bold" w:hAnsi="Calibri,Bold" w:cs="Calibri,Bold"/>
          <w:b/>
          <w:bCs/>
          <w:color w:val="FF0000"/>
          <w:sz w:val="24"/>
          <w:szCs w:val="24"/>
          <w:u w:val="single"/>
        </w:rPr>
      </w:pPr>
    </w:p>
    <w:p w:rsidR="00D56F84" w:rsidRDefault="00D56F84" w:rsidP="004E17F0">
      <w:pPr>
        <w:autoSpaceDE w:val="0"/>
        <w:autoSpaceDN w:val="0"/>
        <w:adjustRightInd w:val="0"/>
        <w:spacing w:after="0" w:line="240" w:lineRule="auto"/>
        <w:jc w:val="center"/>
        <w:rPr>
          <w:rFonts w:ascii="Calibri,Bold" w:hAnsi="Calibri,Bold" w:cs="Calibri,Bold"/>
          <w:b/>
          <w:bCs/>
          <w:color w:val="FF0000"/>
          <w:sz w:val="24"/>
          <w:szCs w:val="24"/>
          <w:u w:val="single"/>
        </w:rPr>
      </w:pPr>
    </w:p>
    <w:p w:rsidR="00D56F84" w:rsidRDefault="00D56F84" w:rsidP="004E17F0">
      <w:pPr>
        <w:autoSpaceDE w:val="0"/>
        <w:autoSpaceDN w:val="0"/>
        <w:adjustRightInd w:val="0"/>
        <w:spacing w:after="0" w:line="240" w:lineRule="auto"/>
        <w:jc w:val="center"/>
        <w:rPr>
          <w:rFonts w:ascii="Calibri,Bold" w:hAnsi="Calibri,Bold" w:cs="Calibri,Bold"/>
          <w:b/>
          <w:bCs/>
          <w:color w:val="FF0000"/>
          <w:sz w:val="24"/>
          <w:szCs w:val="24"/>
          <w:u w:val="single"/>
        </w:rPr>
      </w:pPr>
    </w:p>
    <w:p w:rsidR="004E17F0" w:rsidRDefault="004E17F0" w:rsidP="004E17F0">
      <w:pPr>
        <w:autoSpaceDE w:val="0"/>
        <w:autoSpaceDN w:val="0"/>
        <w:adjustRightInd w:val="0"/>
        <w:spacing w:after="0" w:line="240" w:lineRule="auto"/>
        <w:jc w:val="center"/>
        <w:rPr>
          <w:rFonts w:ascii="Calibri,Bold" w:hAnsi="Calibri,Bold" w:cs="Calibri,Bold"/>
          <w:b/>
          <w:bCs/>
          <w:color w:val="FF0000"/>
          <w:sz w:val="24"/>
          <w:szCs w:val="24"/>
          <w:u w:val="single"/>
        </w:rPr>
      </w:pPr>
      <w:r>
        <w:rPr>
          <w:rFonts w:ascii="Calibri,Bold" w:hAnsi="Calibri,Bold" w:cs="Calibri,Bold"/>
          <w:b/>
          <w:bCs/>
          <w:noProof/>
          <w:color w:val="FF0000"/>
          <w:sz w:val="24"/>
          <w:szCs w:val="24"/>
          <w:u w:val="single"/>
        </w:rPr>
        <w:drawing>
          <wp:anchor distT="0" distB="0" distL="114300" distR="114300" simplePos="0" relativeHeight="251658240" behindDoc="0" locked="0" layoutInCell="1" allowOverlap="1" wp14:anchorId="7ADD926E">
            <wp:simplePos x="0" y="0"/>
            <wp:positionH relativeFrom="margin">
              <wp:posOffset>2571750</wp:posOffset>
            </wp:positionH>
            <wp:positionV relativeFrom="paragraph">
              <wp:posOffset>-361315</wp:posOffset>
            </wp:positionV>
            <wp:extent cx="849261" cy="87757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YF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261" cy="877570"/>
                    </a:xfrm>
                    <a:prstGeom prst="rect">
                      <a:avLst/>
                    </a:prstGeom>
                  </pic:spPr>
                </pic:pic>
              </a:graphicData>
            </a:graphic>
            <wp14:sizeRelH relativeFrom="margin">
              <wp14:pctWidth>0</wp14:pctWidth>
            </wp14:sizeRelH>
            <wp14:sizeRelV relativeFrom="margin">
              <wp14:pctHeight>0</wp14:pctHeight>
            </wp14:sizeRelV>
          </wp:anchor>
        </w:drawing>
      </w:r>
    </w:p>
    <w:p w:rsidR="004E17F0" w:rsidRDefault="004E17F0" w:rsidP="004E17F0">
      <w:pPr>
        <w:autoSpaceDE w:val="0"/>
        <w:autoSpaceDN w:val="0"/>
        <w:adjustRightInd w:val="0"/>
        <w:spacing w:after="0" w:line="240" w:lineRule="auto"/>
        <w:jc w:val="center"/>
        <w:rPr>
          <w:rFonts w:ascii="Calibri,Bold" w:hAnsi="Calibri,Bold" w:cs="Calibri,Bold"/>
          <w:b/>
          <w:bCs/>
          <w:color w:val="FF0000"/>
          <w:sz w:val="24"/>
          <w:szCs w:val="24"/>
          <w:u w:val="single"/>
        </w:rPr>
      </w:pPr>
    </w:p>
    <w:p w:rsidR="004E17F0" w:rsidRDefault="004E17F0" w:rsidP="004E17F0">
      <w:pPr>
        <w:autoSpaceDE w:val="0"/>
        <w:autoSpaceDN w:val="0"/>
        <w:adjustRightInd w:val="0"/>
        <w:spacing w:after="0" w:line="240" w:lineRule="auto"/>
        <w:jc w:val="center"/>
        <w:rPr>
          <w:rFonts w:ascii="Calibri,Bold" w:hAnsi="Calibri,Bold" w:cs="Calibri,Bold"/>
          <w:b/>
          <w:bCs/>
          <w:color w:val="FF0000"/>
          <w:sz w:val="24"/>
          <w:szCs w:val="24"/>
          <w:u w:val="single"/>
        </w:rPr>
      </w:pPr>
    </w:p>
    <w:p w:rsidR="004E17F0" w:rsidRDefault="004E17F0" w:rsidP="004E17F0">
      <w:pPr>
        <w:autoSpaceDE w:val="0"/>
        <w:autoSpaceDN w:val="0"/>
        <w:adjustRightInd w:val="0"/>
        <w:spacing w:after="0" w:line="240" w:lineRule="auto"/>
        <w:jc w:val="right"/>
        <w:rPr>
          <w:rFonts w:ascii="Calibri,Bold" w:hAnsi="Calibri,Bold" w:cs="Calibri,Bold"/>
          <w:b/>
          <w:bCs/>
          <w:color w:val="FF0000"/>
          <w:sz w:val="24"/>
          <w:szCs w:val="24"/>
          <w:u w:val="single"/>
        </w:rPr>
      </w:pPr>
    </w:p>
    <w:p w:rsidR="001175EC" w:rsidRPr="00D56F84" w:rsidRDefault="001175EC" w:rsidP="00D56F84">
      <w:pPr>
        <w:autoSpaceDE w:val="0"/>
        <w:autoSpaceDN w:val="0"/>
        <w:adjustRightInd w:val="0"/>
        <w:spacing w:after="0" w:line="240" w:lineRule="auto"/>
        <w:jc w:val="center"/>
        <w:rPr>
          <w:rFonts w:ascii="Calibri,Bold" w:hAnsi="Calibri,Bold" w:cs="Calibri,Bold"/>
          <w:b/>
          <w:bCs/>
          <w:color w:val="FF0000"/>
          <w:sz w:val="24"/>
          <w:szCs w:val="24"/>
          <w:u w:val="single"/>
        </w:rPr>
      </w:pPr>
      <w:r w:rsidRPr="004E17F0">
        <w:rPr>
          <w:rFonts w:ascii="Calibri,Bold" w:hAnsi="Calibri,Bold" w:cs="Calibri,Bold"/>
          <w:b/>
          <w:bCs/>
          <w:color w:val="FF0000"/>
          <w:sz w:val="24"/>
          <w:szCs w:val="24"/>
          <w:u w:val="single"/>
        </w:rPr>
        <w:t>MYFA Game Day Check –In Procedure</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Teams must check-in at the beginning of half time of the previous game being played.</w:t>
      </w:r>
    </w:p>
    <w:p w:rsidR="004E17F0"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All players must line up in order as they appear on the certified MYFA roster.</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All players must remove their helmets for the duration of the check in process.</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Certified rosters and ID card books must be provided to the opposing Coach or Team Mom for verification of</w:t>
      </w:r>
      <w:r w:rsidR="007B0BC1">
        <w:rPr>
          <w:rFonts w:ascii="Calibri" w:hAnsi="Calibri" w:cs="Calibri"/>
          <w:color w:val="000000"/>
        </w:rPr>
        <w:t xml:space="preserve"> </w:t>
      </w:r>
      <w:r w:rsidRPr="007B0BC1">
        <w:rPr>
          <w:rFonts w:ascii="Calibri" w:hAnsi="Calibri" w:cs="Calibri"/>
          <w:color w:val="000000"/>
        </w:rPr>
        <w:t>each player.</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The opposing Coach or Team Mom, accompanied by the check-in teams Coach or Team Mom is</w:t>
      </w:r>
      <w:r w:rsidR="004E17F0" w:rsidRPr="007B0BC1">
        <w:rPr>
          <w:rFonts w:ascii="Calibri" w:hAnsi="Calibri" w:cs="Calibri"/>
          <w:color w:val="000000"/>
        </w:rPr>
        <w:t xml:space="preserve"> </w:t>
      </w:r>
      <w:r w:rsidRPr="007B0BC1">
        <w:rPr>
          <w:rFonts w:ascii="Calibri" w:hAnsi="Calibri" w:cs="Calibri"/>
          <w:color w:val="000000"/>
        </w:rPr>
        <w:t>required to ask</w:t>
      </w:r>
      <w:r w:rsidR="004E17F0" w:rsidRPr="007B0BC1">
        <w:rPr>
          <w:rFonts w:ascii="Calibri" w:hAnsi="Calibri" w:cs="Calibri"/>
          <w:color w:val="000000"/>
        </w:rPr>
        <w:t xml:space="preserve"> </w:t>
      </w:r>
      <w:r w:rsidRPr="007B0BC1">
        <w:rPr>
          <w:rFonts w:ascii="Calibri" w:hAnsi="Calibri" w:cs="Calibri"/>
          <w:color w:val="000000"/>
        </w:rPr>
        <w:t>each player their full name, age, birth date and ask each player to verify they are wearing a protective cup.</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Players are required to verbally provide their full name, age, birth date and knock on their protective cup to</w:t>
      </w:r>
      <w:r w:rsidR="004E17F0" w:rsidRPr="007B0BC1">
        <w:rPr>
          <w:rFonts w:ascii="Calibri" w:hAnsi="Calibri" w:cs="Calibri"/>
          <w:color w:val="000000"/>
        </w:rPr>
        <w:t xml:space="preserve"> </w:t>
      </w:r>
      <w:r w:rsidRPr="007B0BC1">
        <w:rPr>
          <w:rFonts w:ascii="Calibri" w:hAnsi="Calibri" w:cs="Calibri"/>
          <w:color w:val="000000"/>
        </w:rPr>
        <w:t>verify its presence.</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Any player without a protective cup at check-in is disqualified from the game for its duration. Players</w:t>
      </w:r>
      <w:r w:rsidR="004E17F0" w:rsidRPr="007B0BC1">
        <w:rPr>
          <w:rFonts w:ascii="Calibri" w:hAnsi="Calibri" w:cs="Calibri"/>
          <w:color w:val="000000"/>
        </w:rPr>
        <w:t xml:space="preserve"> </w:t>
      </w:r>
      <w:r w:rsidRPr="007B0BC1">
        <w:rPr>
          <w:rFonts w:ascii="Calibri" w:hAnsi="Calibri" w:cs="Calibri"/>
          <w:color w:val="000000"/>
        </w:rPr>
        <w:t>are not</w:t>
      </w:r>
      <w:r w:rsidR="004E17F0" w:rsidRPr="007B0BC1">
        <w:rPr>
          <w:rFonts w:ascii="Calibri" w:hAnsi="Calibri" w:cs="Calibri"/>
          <w:color w:val="000000"/>
        </w:rPr>
        <w:t xml:space="preserve"> </w:t>
      </w:r>
      <w:r w:rsidRPr="007B0BC1">
        <w:rPr>
          <w:rFonts w:ascii="Calibri" w:hAnsi="Calibri" w:cs="Calibri"/>
          <w:color w:val="000000"/>
        </w:rPr>
        <w:t>allowed to retrieve a protective cup and re-certify.</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Any player arriving after team check-in must be brought to the opposing teams Head Coach for Check</w:t>
      </w:r>
      <w:r w:rsidR="00F5531C" w:rsidRPr="007B0BC1">
        <w:rPr>
          <w:rFonts w:ascii="Calibri" w:hAnsi="Calibri" w:cs="Calibri"/>
          <w:color w:val="000000"/>
        </w:rPr>
        <w:t>-</w:t>
      </w:r>
      <w:r w:rsidRPr="007B0BC1">
        <w:rPr>
          <w:rFonts w:ascii="Calibri" w:hAnsi="Calibri" w:cs="Calibri"/>
          <w:color w:val="000000"/>
        </w:rPr>
        <w:t>In, if the</w:t>
      </w:r>
      <w:r w:rsidR="004E17F0" w:rsidRPr="007B0BC1">
        <w:rPr>
          <w:rFonts w:ascii="Calibri" w:hAnsi="Calibri" w:cs="Calibri"/>
          <w:color w:val="000000"/>
        </w:rPr>
        <w:t xml:space="preserve"> </w:t>
      </w:r>
      <w:r w:rsidRPr="007B0BC1">
        <w:rPr>
          <w:rFonts w:ascii="Calibri" w:hAnsi="Calibri" w:cs="Calibri"/>
          <w:color w:val="000000"/>
        </w:rPr>
        <w:t>game has started that player will not be eligible to play until the start of the 3</w:t>
      </w:r>
      <w:r w:rsidRPr="007B0BC1">
        <w:rPr>
          <w:rFonts w:ascii="Calibri" w:hAnsi="Calibri" w:cs="Calibri"/>
          <w:color w:val="000000"/>
          <w:sz w:val="14"/>
          <w:szCs w:val="14"/>
        </w:rPr>
        <w:t xml:space="preserve">rd </w:t>
      </w:r>
      <w:r w:rsidRPr="007B0BC1">
        <w:rPr>
          <w:rFonts w:ascii="Calibri" w:hAnsi="Calibri" w:cs="Calibri"/>
          <w:color w:val="000000"/>
        </w:rPr>
        <w:t>quarter.</w:t>
      </w:r>
    </w:p>
    <w:p w:rsidR="001175EC" w:rsidRPr="007B0BC1" w:rsidRDefault="001175EC" w:rsidP="007B0BC1">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Head Coaches are required to exchange a paper copy of their official roster.</w:t>
      </w:r>
    </w:p>
    <w:p w:rsidR="00D56F84" w:rsidRDefault="001175EC" w:rsidP="00D56F84">
      <w:pPr>
        <w:pStyle w:val="ListParagraph"/>
        <w:numPr>
          <w:ilvl w:val="0"/>
          <w:numId w:val="4"/>
        </w:numPr>
        <w:autoSpaceDE w:val="0"/>
        <w:autoSpaceDN w:val="0"/>
        <w:adjustRightInd w:val="0"/>
        <w:spacing w:after="0" w:line="240" w:lineRule="auto"/>
        <w:rPr>
          <w:rFonts w:ascii="Calibri" w:hAnsi="Calibri" w:cs="Calibri"/>
          <w:color w:val="000000"/>
        </w:rPr>
      </w:pPr>
      <w:r w:rsidRPr="007B0BC1">
        <w:rPr>
          <w:rFonts w:ascii="Calibri" w:hAnsi="Calibri" w:cs="Calibri"/>
          <w:color w:val="000000"/>
        </w:rPr>
        <w:t>Parents are not permitted at Check-In.</w:t>
      </w:r>
    </w:p>
    <w:p w:rsidR="001175EC" w:rsidRPr="00D56F84" w:rsidRDefault="001175EC" w:rsidP="00D56F84">
      <w:pPr>
        <w:pStyle w:val="ListParagraph"/>
        <w:autoSpaceDE w:val="0"/>
        <w:autoSpaceDN w:val="0"/>
        <w:adjustRightInd w:val="0"/>
        <w:spacing w:after="0" w:line="240" w:lineRule="auto"/>
        <w:jc w:val="center"/>
        <w:rPr>
          <w:rFonts w:ascii="Calibri" w:hAnsi="Calibri" w:cs="Calibri"/>
          <w:color w:val="000000"/>
        </w:rPr>
      </w:pPr>
      <w:r w:rsidRPr="00D56F84">
        <w:rPr>
          <w:rFonts w:ascii="Calibri,Bold" w:hAnsi="Calibri,Bold" w:cs="Calibri,Bold"/>
          <w:b/>
          <w:bCs/>
          <w:color w:val="FF0000"/>
          <w:sz w:val="24"/>
          <w:szCs w:val="24"/>
          <w:u w:val="single"/>
        </w:rPr>
        <w:t>Home Team Responsibilities</w:t>
      </w:r>
    </w:p>
    <w:p w:rsidR="001175EC" w:rsidRDefault="001175EC" w:rsidP="00F5531C">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The home team must provide a site director, who will be responsible for keeping all games on schedule and reporting all incidents to the rules committee.</w:t>
      </w:r>
    </w:p>
    <w:p w:rsidR="001175EC" w:rsidRDefault="001175EC" w:rsidP="00F5531C">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Both Head Coaches are required to verify the final score with their initials on the Field Reporting Sheets.</w:t>
      </w:r>
    </w:p>
    <w:p w:rsidR="00F5531C" w:rsidRDefault="001175EC" w:rsidP="001175EC">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 xml:space="preserve">Field Reporting Sheets with game results must be sent via emailed or text messaging to </w:t>
      </w:r>
      <w:proofErr w:type="spellStart"/>
      <w:r w:rsidRPr="00F5531C">
        <w:rPr>
          <w:rFonts w:ascii="Calibri" w:hAnsi="Calibri" w:cs="Calibri"/>
          <w:color w:val="000000"/>
        </w:rPr>
        <w:t>Abasi</w:t>
      </w:r>
      <w:proofErr w:type="spellEnd"/>
      <w:r w:rsidRPr="00F5531C">
        <w:rPr>
          <w:rFonts w:ascii="Calibri" w:hAnsi="Calibri" w:cs="Calibri"/>
          <w:color w:val="000000"/>
        </w:rPr>
        <w:t xml:space="preserve"> Clinton,</w:t>
      </w:r>
      <w:r w:rsidR="00F5531C">
        <w:rPr>
          <w:rFonts w:ascii="Calibri" w:hAnsi="Calibri" w:cs="Calibri"/>
          <w:color w:val="000000"/>
        </w:rPr>
        <w:t xml:space="preserve"> </w:t>
      </w:r>
      <w:r w:rsidRPr="00F5531C">
        <w:rPr>
          <w:rFonts w:ascii="Calibri" w:hAnsi="Calibri" w:cs="Calibri"/>
          <w:color w:val="FF0000"/>
        </w:rPr>
        <w:t xml:space="preserve">(abasic@yourfutureleadersinc.org, 443-824-8511) </w:t>
      </w:r>
      <w:r w:rsidRPr="00F5531C">
        <w:rPr>
          <w:rFonts w:ascii="Calibri" w:hAnsi="Calibri" w:cs="Calibri"/>
          <w:color w:val="000000"/>
        </w:rPr>
        <w:t xml:space="preserve">by Sunday at 12:00 PM EDT. Any ejections that occur in the game or any other incidents must be reported. </w:t>
      </w:r>
    </w:p>
    <w:p w:rsidR="007B0BC1" w:rsidRPr="007B0BC1" w:rsidRDefault="001175EC" w:rsidP="007B0BC1">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Failure to report will result in disciplinary action against the coach, team and/or program.</w:t>
      </w:r>
    </w:p>
    <w:p w:rsidR="007B0BC1" w:rsidRPr="007B0BC1" w:rsidRDefault="001175EC" w:rsidP="007B0BC1">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 xml:space="preserve">Home team shall provide a chain crew of 3 adults 13 or older to work with the officials on the home side of the field. Visiting team has </w:t>
      </w:r>
      <w:r w:rsidRPr="00F5531C">
        <w:rPr>
          <w:rFonts w:ascii="Calibri,Bold" w:hAnsi="Calibri,Bold" w:cs="Calibri,Bold"/>
          <w:b/>
          <w:bCs/>
          <w:color w:val="000000"/>
        </w:rPr>
        <w:t xml:space="preserve">option </w:t>
      </w:r>
      <w:r w:rsidRPr="00F5531C">
        <w:rPr>
          <w:rFonts w:ascii="Calibri" w:hAnsi="Calibri" w:cs="Calibri"/>
          <w:color w:val="000000"/>
        </w:rPr>
        <w:t xml:space="preserve">of providing one of the three chain gang members. Chain Gang Volunteers are not permitted to heckle, coach, cheer or use electronic devices. </w:t>
      </w:r>
    </w:p>
    <w:p w:rsidR="00F5531C" w:rsidRDefault="001175EC" w:rsidP="001175EC">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Chain Gang members shall not relay information across the field regarding the opposing team during the game or at halftime. Violators are subject to an Unsportsmanlike Conduct penalty of 15 yards at the referee’s discretion.</w:t>
      </w:r>
    </w:p>
    <w:p w:rsidR="00D56F84" w:rsidRDefault="001175EC" w:rsidP="00D56F84">
      <w:pPr>
        <w:pStyle w:val="ListParagraph"/>
        <w:numPr>
          <w:ilvl w:val="0"/>
          <w:numId w:val="2"/>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Fans are not allowed inside of the ropes at any time during the game day unless expressly invited onto the field</w:t>
      </w:r>
      <w:r w:rsidR="00F5531C">
        <w:rPr>
          <w:rFonts w:ascii="Calibri" w:hAnsi="Calibri" w:cs="Calibri"/>
          <w:color w:val="000000"/>
        </w:rPr>
        <w:t xml:space="preserve"> </w:t>
      </w:r>
      <w:r w:rsidRPr="00F5531C">
        <w:rPr>
          <w:rFonts w:ascii="Calibri" w:hAnsi="Calibri" w:cs="Calibri"/>
          <w:color w:val="000000"/>
        </w:rPr>
        <w:t>by a referee in the case of an injury.</w:t>
      </w:r>
    </w:p>
    <w:p w:rsidR="00D56F84" w:rsidRDefault="00D56F84" w:rsidP="00D56F84">
      <w:pPr>
        <w:autoSpaceDE w:val="0"/>
        <w:autoSpaceDN w:val="0"/>
        <w:adjustRightInd w:val="0"/>
        <w:spacing w:after="0" w:line="240" w:lineRule="auto"/>
        <w:ind w:left="420"/>
        <w:jc w:val="center"/>
        <w:rPr>
          <w:rFonts w:ascii="Calibri,Bold" w:hAnsi="Calibri,Bold" w:cs="Calibri,Bold"/>
          <w:b/>
          <w:bCs/>
          <w:color w:val="FF0000"/>
          <w:sz w:val="24"/>
          <w:szCs w:val="24"/>
          <w:u w:val="single"/>
        </w:rPr>
      </w:pPr>
    </w:p>
    <w:p w:rsidR="00D56F84" w:rsidRDefault="00D56F84" w:rsidP="00D56F84">
      <w:pPr>
        <w:autoSpaceDE w:val="0"/>
        <w:autoSpaceDN w:val="0"/>
        <w:adjustRightInd w:val="0"/>
        <w:spacing w:after="0" w:line="240" w:lineRule="auto"/>
        <w:ind w:left="420"/>
        <w:jc w:val="center"/>
        <w:rPr>
          <w:rFonts w:ascii="Calibri,Bold" w:hAnsi="Calibri,Bold" w:cs="Calibri,Bold"/>
          <w:b/>
          <w:bCs/>
          <w:color w:val="FF0000"/>
          <w:sz w:val="24"/>
          <w:szCs w:val="24"/>
          <w:u w:val="single"/>
        </w:rPr>
      </w:pPr>
    </w:p>
    <w:p w:rsidR="00D56F84" w:rsidRDefault="00D56F84" w:rsidP="00D56F84">
      <w:pPr>
        <w:autoSpaceDE w:val="0"/>
        <w:autoSpaceDN w:val="0"/>
        <w:adjustRightInd w:val="0"/>
        <w:spacing w:after="0" w:line="240" w:lineRule="auto"/>
        <w:ind w:left="420"/>
        <w:jc w:val="center"/>
        <w:rPr>
          <w:rFonts w:ascii="Calibri,Bold" w:hAnsi="Calibri,Bold" w:cs="Calibri,Bold"/>
          <w:b/>
          <w:bCs/>
          <w:color w:val="FF0000"/>
          <w:sz w:val="24"/>
          <w:szCs w:val="24"/>
          <w:u w:val="single"/>
        </w:rPr>
      </w:pPr>
    </w:p>
    <w:p w:rsidR="00F5531C" w:rsidRPr="00D56F84" w:rsidRDefault="001175EC" w:rsidP="00D56F84">
      <w:pPr>
        <w:autoSpaceDE w:val="0"/>
        <w:autoSpaceDN w:val="0"/>
        <w:adjustRightInd w:val="0"/>
        <w:spacing w:after="0" w:line="240" w:lineRule="auto"/>
        <w:ind w:left="420"/>
        <w:jc w:val="center"/>
        <w:rPr>
          <w:rFonts w:ascii="Calibri" w:hAnsi="Calibri" w:cs="Calibri"/>
          <w:color w:val="000000"/>
          <w:sz w:val="28"/>
          <w:szCs w:val="28"/>
        </w:rPr>
      </w:pPr>
      <w:bookmarkStart w:id="0" w:name="_GoBack"/>
      <w:bookmarkEnd w:id="0"/>
      <w:r w:rsidRPr="00D56F84">
        <w:rPr>
          <w:rFonts w:ascii="Calibri,Bold" w:hAnsi="Calibri,Bold" w:cs="Calibri,Bold"/>
          <w:b/>
          <w:bCs/>
          <w:color w:val="FF0000"/>
          <w:sz w:val="28"/>
          <w:szCs w:val="28"/>
          <w:u w:val="single"/>
        </w:rPr>
        <w:lastRenderedPageBreak/>
        <w:t>Check-In FAQ</w:t>
      </w:r>
    </w:p>
    <w:p w:rsidR="00F5531C" w:rsidRPr="007B0BC1" w:rsidRDefault="001175EC" w:rsidP="007B0BC1">
      <w:pPr>
        <w:pStyle w:val="ListParagraph"/>
        <w:numPr>
          <w:ilvl w:val="0"/>
          <w:numId w:val="3"/>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The age determination date for the season is July 31 of each year.</w:t>
      </w:r>
    </w:p>
    <w:p w:rsidR="00F5531C" w:rsidRDefault="001175EC" w:rsidP="001175EC">
      <w:pPr>
        <w:pStyle w:val="ListParagraph"/>
        <w:numPr>
          <w:ilvl w:val="0"/>
          <w:numId w:val="3"/>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All players on the roster must meet the age standard for the specific team, all information should be typed and</w:t>
      </w:r>
      <w:r w:rsidR="00F5531C">
        <w:rPr>
          <w:rFonts w:ascii="Calibri" w:hAnsi="Calibri" w:cs="Calibri"/>
          <w:color w:val="000000"/>
        </w:rPr>
        <w:t xml:space="preserve"> </w:t>
      </w:r>
      <w:r w:rsidRPr="00F5531C">
        <w:rPr>
          <w:rFonts w:ascii="Calibri" w:hAnsi="Calibri" w:cs="Calibri"/>
          <w:color w:val="000000"/>
        </w:rPr>
        <w:t>signed and laminated by MYFA Board Executive.</w:t>
      </w:r>
    </w:p>
    <w:p w:rsidR="001175EC" w:rsidRDefault="001175EC" w:rsidP="001175EC">
      <w:pPr>
        <w:pStyle w:val="ListParagraph"/>
        <w:numPr>
          <w:ilvl w:val="0"/>
          <w:numId w:val="3"/>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All MYFA issued ID Cards are valid for the 201</w:t>
      </w:r>
      <w:r w:rsidR="00F5531C">
        <w:rPr>
          <w:rFonts w:ascii="Calibri" w:hAnsi="Calibri" w:cs="Calibri"/>
          <w:color w:val="000000"/>
        </w:rPr>
        <w:t>9</w:t>
      </w:r>
      <w:r w:rsidRPr="00F5531C">
        <w:rPr>
          <w:rFonts w:ascii="Calibri" w:hAnsi="Calibri" w:cs="Calibri"/>
          <w:color w:val="000000"/>
        </w:rPr>
        <w:t xml:space="preserve"> Season only.</w:t>
      </w:r>
    </w:p>
    <w:p w:rsidR="00F5531C" w:rsidRDefault="001175EC" w:rsidP="001175EC">
      <w:pPr>
        <w:pStyle w:val="ListParagraph"/>
        <w:numPr>
          <w:ilvl w:val="0"/>
          <w:numId w:val="3"/>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State ID cards that expired after July 31</w:t>
      </w:r>
      <w:r w:rsidRPr="00F5531C">
        <w:rPr>
          <w:rFonts w:ascii="Calibri" w:hAnsi="Calibri" w:cs="Calibri"/>
          <w:color w:val="000000"/>
          <w:sz w:val="14"/>
          <w:szCs w:val="14"/>
        </w:rPr>
        <w:t>st</w:t>
      </w:r>
      <w:proofErr w:type="gramStart"/>
      <w:r w:rsidRPr="00F5531C">
        <w:rPr>
          <w:rFonts w:ascii="Calibri" w:hAnsi="Calibri" w:cs="Calibri"/>
          <w:color w:val="000000"/>
          <w:sz w:val="14"/>
          <w:szCs w:val="14"/>
        </w:rPr>
        <w:t xml:space="preserve"> </w:t>
      </w:r>
      <w:r w:rsidRPr="00F5531C">
        <w:rPr>
          <w:rFonts w:ascii="Calibri" w:hAnsi="Calibri" w:cs="Calibri"/>
          <w:color w:val="000000"/>
        </w:rPr>
        <w:t>201</w:t>
      </w:r>
      <w:r w:rsidR="00F5531C">
        <w:rPr>
          <w:rFonts w:ascii="Calibri" w:hAnsi="Calibri" w:cs="Calibri"/>
          <w:color w:val="000000"/>
        </w:rPr>
        <w:t>9</w:t>
      </w:r>
      <w:proofErr w:type="gramEnd"/>
      <w:r w:rsidR="00F5531C">
        <w:rPr>
          <w:rFonts w:ascii="Calibri" w:hAnsi="Calibri" w:cs="Calibri"/>
          <w:color w:val="000000"/>
        </w:rPr>
        <w:t xml:space="preserve"> </w:t>
      </w:r>
      <w:r w:rsidRPr="00F5531C">
        <w:rPr>
          <w:rFonts w:ascii="Calibri" w:hAnsi="Calibri" w:cs="Calibri"/>
          <w:color w:val="000000"/>
        </w:rPr>
        <w:t>are valid for the 201</w:t>
      </w:r>
      <w:r w:rsidR="00F5531C">
        <w:rPr>
          <w:rFonts w:ascii="Calibri" w:hAnsi="Calibri" w:cs="Calibri"/>
          <w:color w:val="000000"/>
        </w:rPr>
        <w:t>9</w:t>
      </w:r>
      <w:r w:rsidRPr="00F5531C">
        <w:rPr>
          <w:rFonts w:ascii="Calibri" w:hAnsi="Calibri" w:cs="Calibri"/>
          <w:color w:val="000000"/>
        </w:rPr>
        <w:t xml:space="preserve"> season.</w:t>
      </w:r>
    </w:p>
    <w:p w:rsidR="00F5531C" w:rsidRDefault="001175EC" w:rsidP="001175EC">
      <w:pPr>
        <w:pStyle w:val="ListParagraph"/>
        <w:numPr>
          <w:ilvl w:val="0"/>
          <w:numId w:val="3"/>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 xml:space="preserve">MVA ID Card receipts </w:t>
      </w:r>
      <w:r w:rsidRPr="00F5531C">
        <w:rPr>
          <w:rFonts w:ascii="Calibri,Bold" w:hAnsi="Calibri,Bold" w:cs="Calibri,Bold"/>
          <w:b/>
          <w:bCs/>
          <w:color w:val="000000"/>
        </w:rPr>
        <w:t xml:space="preserve">are not </w:t>
      </w:r>
      <w:r w:rsidRPr="00F5531C">
        <w:rPr>
          <w:rFonts w:ascii="Calibri" w:hAnsi="Calibri" w:cs="Calibri"/>
          <w:color w:val="000000"/>
        </w:rPr>
        <w:t>valid for game day check in. Any infractions of this rule may result in suspension of</w:t>
      </w:r>
      <w:r w:rsidR="00F5531C">
        <w:rPr>
          <w:rFonts w:ascii="Calibri" w:hAnsi="Calibri" w:cs="Calibri"/>
          <w:color w:val="000000"/>
        </w:rPr>
        <w:t xml:space="preserve"> </w:t>
      </w:r>
      <w:r w:rsidRPr="00F5531C">
        <w:rPr>
          <w:rFonts w:ascii="Calibri" w:hAnsi="Calibri" w:cs="Calibri"/>
          <w:color w:val="000000"/>
        </w:rPr>
        <w:t>Head Coaches on both teams and fines to both organizations.</w:t>
      </w:r>
    </w:p>
    <w:p w:rsidR="00741251" w:rsidRPr="00F5531C" w:rsidRDefault="001175EC" w:rsidP="001175EC">
      <w:pPr>
        <w:pStyle w:val="ListParagraph"/>
        <w:numPr>
          <w:ilvl w:val="0"/>
          <w:numId w:val="3"/>
        </w:numPr>
        <w:autoSpaceDE w:val="0"/>
        <w:autoSpaceDN w:val="0"/>
        <w:adjustRightInd w:val="0"/>
        <w:spacing w:after="0" w:line="240" w:lineRule="auto"/>
        <w:rPr>
          <w:rFonts w:ascii="Calibri" w:hAnsi="Calibri" w:cs="Calibri"/>
          <w:color w:val="000000"/>
        </w:rPr>
      </w:pPr>
      <w:r w:rsidRPr="00F5531C">
        <w:rPr>
          <w:rFonts w:ascii="Calibri" w:hAnsi="Calibri" w:cs="Calibri"/>
          <w:color w:val="000000"/>
        </w:rPr>
        <w:t>Out-of-state ID card is permitted for any player who currently resides in Pennsylvania, Virginia, West Virginia or</w:t>
      </w:r>
      <w:r w:rsidR="00F5531C">
        <w:rPr>
          <w:rFonts w:ascii="Calibri" w:hAnsi="Calibri" w:cs="Calibri"/>
          <w:color w:val="000000"/>
        </w:rPr>
        <w:t xml:space="preserve"> </w:t>
      </w:r>
      <w:r w:rsidRPr="00F5531C">
        <w:rPr>
          <w:rFonts w:ascii="Calibri" w:hAnsi="Calibri" w:cs="Calibri"/>
          <w:color w:val="000000"/>
        </w:rPr>
        <w:t xml:space="preserve">Delaware). A Military Dependent ID, US State Department issued Passport or </w:t>
      </w:r>
      <w:proofErr w:type="spellStart"/>
      <w:r w:rsidRPr="00F5531C">
        <w:rPr>
          <w:rFonts w:ascii="Calibri" w:hAnsi="Calibri" w:cs="Calibri"/>
          <w:color w:val="000000"/>
        </w:rPr>
        <w:t>Passcard</w:t>
      </w:r>
      <w:proofErr w:type="spellEnd"/>
      <w:r w:rsidRPr="00F5531C">
        <w:rPr>
          <w:rFonts w:ascii="Calibri" w:hAnsi="Calibri" w:cs="Calibri"/>
          <w:color w:val="000000"/>
        </w:rPr>
        <w:t xml:space="preserve"> is also an acceptable form</w:t>
      </w:r>
      <w:r w:rsidR="00F5531C">
        <w:rPr>
          <w:rFonts w:ascii="Calibri" w:hAnsi="Calibri" w:cs="Calibri"/>
          <w:color w:val="000000"/>
        </w:rPr>
        <w:t xml:space="preserve"> </w:t>
      </w:r>
      <w:r w:rsidRPr="00F5531C">
        <w:rPr>
          <w:rFonts w:ascii="Calibri" w:hAnsi="Calibri" w:cs="Calibri"/>
          <w:color w:val="000000"/>
        </w:rPr>
        <w:t>of identification.</w:t>
      </w:r>
    </w:p>
    <w:sectPr w:rsidR="00741251" w:rsidRPr="00F5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9D7"/>
    <w:multiLevelType w:val="hybridMultilevel"/>
    <w:tmpl w:val="5E4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0822"/>
    <w:multiLevelType w:val="hybridMultilevel"/>
    <w:tmpl w:val="199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C42BF"/>
    <w:multiLevelType w:val="hybridMultilevel"/>
    <w:tmpl w:val="A62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860"/>
    <w:multiLevelType w:val="hybridMultilevel"/>
    <w:tmpl w:val="94481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24B3032"/>
    <w:multiLevelType w:val="hybridMultilevel"/>
    <w:tmpl w:val="310E33C8"/>
    <w:lvl w:ilvl="0" w:tplc="B69644F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EC"/>
    <w:rsid w:val="001175EC"/>
    <w:rsid w:val="004E17F0"/>
    <w:rsid w:val="00741251"/>
    <w:rsid w:val="007B0BC1"/>
    <w:rsid w:val="008E22FC"/>
    <w:rsid w:val="00BD20AF"/>
    <w:rsid w:val="00D15A7A"/>
    <w:rsid w:val="00D56F84"/>
    <w:rsid w:val="00F5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6B63"/>
  <w15:chartTrackingRefBased/>
  <w15:docId w15:val="{0B827D48-A969-4FA7-B776-E707C0A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F0"/>
    <w:rPr>
      <w:rFonts w:ascii="Segoe UI" w:hAnsi="Segoe UI" w:cs="Segoe UI"/>
      <w:sz w:val="18"/>
      <w:szCs w:val="18"/>
    </w:rPr>
  </w:style>
  <w:style w:type="paragraph" w:styleId="ListParagraph">
    <w:name w:val="List Paragraph"/>
    <w:basedOn w:val="Normal"/>
    <w:uiPriority w:val="34"/>
    <w:qFormat/>
    <w:rsid w:val="004E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Gaines</dc:creator>
  <cp:keywords/>
  <dc:description/>
  <cp:lastModifiedBy>Robb Gaines</cp:lastModifiedBy>
  <cp:revision>3</cp:revision>
  <dcterms:created xsi:type="dcterms:W3CDTF">2019-09-16T04:33:00Z</dcterms:created>
  <dcterms:modified xsi:type="dcterms:W3CDTF">2019-09-16T06:12:00Z</dcterms:modified>
</cp:coreProperties>
</file>